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D6B" w:rsidRDefault="00952D6B" w:rsidP="0091368F">
      <w:pPr>
        <w:spacing w:before="120" w:after="120"/>
        <w:ind w:firstLine="709"/>
        <w:jc w:val="center"/>
        <w:rPr>
          <w:b/>
          <w:sz w:val="28"/>
          <w:szCs w:val="28"/>
        </w:rPr>
      </w:pPr>
    </w:p>
    <w:p w:rsidR="00952D6B" w:rsidRDefault="00952D6B" w:rsidP="00952D6B">
      <w:pPr>
        <w:spacing w:before="120"/>
        <w:ind w:firstLine="709"/>
        <w:jc w:val="center"/>
        <w:rPr>
          <w:b/>
          <w:sz w:val="28"/>
          <w:szCs w:val="28"/>
        </w:rPr>
      </w:pPr>
    </w:p>
    <w:p w:rsidR="00952D6B" w:rsidRDefault="00952D6B" w:rsidP="00952D6B">
      <w:pPr>
        <w:pStyle w:val="ac"/>
      </w:pPr>
      <w:r>
        <w:t>Министерство образования и науки Республики Казахстан</w:t>
      </w:r>
    </w:p>
    <w:p w:rsidR="00952D6B" w:rsidRDefault="00952D6B" w:rsidP="00952D6B">
      <w:pPr>
        <w:jc w:val="both"/>
        <w:rPr>
          <w:i/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952D6B" w:rsidRDefault="00952D6B" w:rsidP="00952D6B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both"/>
        <w:rPr>
          <w:sz w:val="28"/>
        </w:rPr>
      </w:pPr>
    </w:p>
    <w:p w:rsidR="00952D6B" w:rsidRDefault="00952D6B" w:rsidP="00952D6B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952D6B" w:rsidRDefault="00952D6B" w:rsidP="00952D6B">
      <w:pPr>
        <w:jc w:val="center"/>
        <w:rPr>
          <w:b/>
          <w:sz w:val="28"/>
        </w:rPr>
      </w:pPr>
    </w:p>
    <w:p w:rsidR="00952D6B" w:rsidRDefault="00952D6B" w:rsidP="00952D6B">
      <w:pPr>
        <w:pStyle w:val="20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952D6B" w:rsidRDefault="00952D6B" w:rsidP="00952D6B">
      <w:pPr>
        <w:jc w:val="center"/>
        <w:rPr>
          <w:b/>
          <w:sz w:val="28"/>
        </w:rPr>
      </w:pPr>
    </w:p>
    <w:p w:rsidR="00952D6B" w:rsidRDefault="00952D6B" w:rsidP="00952D6B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952D6B" w:rsidRDefault="00952D6B" w:rsidP="00952D6B">
      <w:pPr>
        <w:jc w:val="center"/>
        <w:rPr>
          <w:b/>
          <w:sz w:val="28"/>
        </w:rPr>
      </w:pPr>
    </w:p>
    <w:p w:rsidR="00952D6B" w:rsidRDefault="00952D6B" w:rsidP="00952D6B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</w:rPr>
      </w:pPr>
    </w:p>
    <w:p w:rsidR="00952D6B" w:rsidRDefault="00952D6B" w:rsidP="00952D6B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952D6B" w:rsidRDefault="00952D6B" w:rsidP="00952D6B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952D6B" w:rsidRDefault="00952D6B" w:rsidP="00952D6B">
      <w:pPr>
        <w:jc w:val="center"/>
        <w:rPr>
          <w:sz w:val="28"/>
        </w:rPr>
      </w:pPr>
    </w:p>
    <w:p w:rsidR="0091368F" w:rsidRDefault="0091368F" w:rsidP="0091368F">
      <w:pPr>
        <w:spacing w:before="120" w:after="12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8. </w:t>
      </w:r>
      <w:r w:rsidRPr="00F543A5">
        <w:rPr>
          <w:b/>
          <w:sz w:val="28"/>
          <w:szCs w:val="28"/>
        </w:rPr>
        <w:t>Силовое исследование механизмов методами кинетостатики</w:t>
      </w:r>
    </w:p>
    <w:p w:rsidR="0091368F" w:rsidRDefault="0091368F" w:rsidP="0091368F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3.3. Цель лекции</w:t>
      </w:r>
    </w:p>
    <w:p w:rsidR="0091368F" w:rsidRDefault="0091368F" w:rsidP="009136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Ознакомить с методами </w:t>
      </w:r>
      <w:proofErr w:type="spellStart"/>
      <w:r>
        <w:rPr>
          <w:sz w:val="28"/>
          <w:szCs w:val="28"/>
        </w:rPr>
        <w:t>кинетостатического</w:t>
      </w:r>
      <w:proofErr w:type="spellEnd"/>
      <w:r>
        <w:rPr>
          <w:sz w:val="28"/>
          <w:szCs w:val="28"/>
        </w:rPr>
        <w:t xml:space="preserve"> расчета.</w:t>
      </w:r>
    </w:p>
    <w:p w:rsidR="0091368F" w:rsidRPr="008362E1" w:rsidRDefault="0091368F" w:rsidP="0091368F">
      <w:pPr>
        <w:shd w:val="clear" w:color="auto" w:fill="FFFFFF"/>
        <w:ind w:firstLine="540"/>
        <w:rPr>
          <w:iCs/>
          <w:color w:val="000000"/>
          <w:sz w:val="28"/>
          <w:szCs w:val="28"/>
        </w:rPr>
      </w:pPr>
      <w:r w:rsidRPr="008362E1">
        <w:rPr>
          <w:iCs/>
          <w:color w:val="000000"/>
          <w:sz w:val="28"/>
          <w:szCs w:val="28"/>
        </w:rPr>
        <w:t>Основные вопросы и краткое содержание:</w:t>
      </w:r>
    </w:p>
    <w:p w:rsidR="0091368F" w:rsidRPr="00727B41" w:rsidRDefault="0091368F" w:rsidP="0091368F">
      <w:pPr>
        <w:ind w:left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1. У</w:t>
      </w:r>
      <w:r w:rsidRPr="00727B41">
        <w:rPr>
          <w:sz w:val="28"/>
          <w:szCs w:val="28"/>
        </w:rPr>
        <w:t>словие статической определимости кинематической цепи</w:t>
      </w:r>
    </w:p>
    <w:p w:rsidR="0091368F" w:rsidRDefault="0091368F" w:rsidP="0091368F">
      <w:pPr>
        <w:ind w:left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2.</w:t>
      </w:r>
      <w:r w:rsidRPr="00727B41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727B41">
        <w:rPr>
          <w:sz w:val="28"/>
          <w:szCs w:val="28"/>
        </w:rPr>
        <w:t>етод планов сил</w:t>
      </w:r>
      <w:r>
        <w:rPr>
          <w:sz w:val="28"/>
          <w:szCs w:val="28"/>
        </w:rPr>
        <w:t>.</w:t>
      </w:r>
    </w:p>
    <w:p w:rsidR="0091368F" w:rsidRDefault="0091368F" w:rsidP="0091368F">
      <w:pPr>
        <w:ind w:left="709"/>
        <w:jc w:val="both"/>
        <w:outlineLvl w:val="1"/>
        <w:rPr>
          <w:sz w:val="28"/>
          <w:szCs w:val="28"/>
        </w:rPr>
      </w:pPr>
      <w:r w:rsidRPr="00727B41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Pr="00727B41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727B41">
        <w:rPr>
          <w:sz w:val="28"/>
          <w:szCs w:val="28"/>
        </w:rPr>
        <w:t xml:space="preserve">етод рычага </w:t>
      </w:r>
      <w:r>
        <w:rPr>
          <w:sz w:val="28"/>
          <w:szCs w:val="28"/>
        </w:rPr>
        <w:t>Ж</w:t>
      </w:r>
      <w:r w:rsidRPr="00727B41">
        <w:rPr>
          <w:sz w:val="28"/>
          <w:szCs w:val="28"/>
        </w:rPr>
        <w:t>уковского</w:t>
      </w:r>
      <w:r>
        <w:rPr>
          <w:sz w:val="28"/>
          <w:szCs w:val="28"/>
        </w:rPr>
        <w:t>.</w:t>
      </w:r>
    </w:p>
    <w:p w:rsidR="0091368F" w:rsidRPr="00727B41" w:rsidRDefault="0091368F" w:rsidP="0091368F">
      <w:pPr>
        <w:ind w:left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4. Аналитический метод силового расчета</w:t>
      </w:r>
    </w:p>
    <w:p w:rsidR="0091368F" w:rsidRDefault="0091368F" w:rsidP="00305CC3">
      <w:pPr>
        <w:ind w:firstLine="720"/>
        <w:jc w:val="both"/>
      </w:pPr>
    </w:p>
    <w:p w:rsidR="00305CC3" w:rsidRPr="006B1F87" w:rsidRDefault="00305CC3" w:rsidP="00305CC3">
      <w:pPr>
        <w:ind w:firstLine="720"/>
        <w:jc w:val="both"/>
      </w:pPr>
      <w:r w:rsidRPr="006B1F87">
        <w:t xml:space="preserve">В тихоходных механизмах динамические эффекты проявляются незначительно, поэтому усилия можно найти на основании статического расчета, приняв во внимание только движущую силу, силы тяжести, силу трения, силу полезного сопротивления. В быстроходных механизмах следует учитывать динамические эффекты. Проще всего это сделать, если воспользоваться принципом Даламбера. Для этого нужно ко всем внешним силам добавить силы инерции и рассматривать такую систему сил находящейся в равновесии. Такой подход называется </w:t>
      </w:r>
      <w:r w:rsidRPr="006B1F87">
        <w:rPr>
          <w:b/>
          <w:bCs/>
          <w:i/>
        </w:rPr>
        <w:t>методом кинетостатики.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Силы инерции можно рассчитать по приведенным выше формулам. Ускорения центров тяжести звеньев и угловые ускорения находятся на основании кинематического анализа при заданном движении ведущего звена. </w:t>
      </w:r>
      <w:proofErr w:type="spellStart"/>
      <w:r w:rsidRPr="006B1F87">
        <w:t>Кинетостатический</w:t>
      </w:r>
      <w:proofErr w:type="spellEnd"/>
      <w:r w:rsidRPr="006B1F87">
        <w:t xml:space="preserve"> расчет обычно выполняется в несколько этапов. На первом этапе силами трения пренебрегают. Определив реакции в кинематических парах, находят силы трения и повторяют расчет с учетом сил инерции.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Все многочисленные </w:t>
      </w:r>
      <w:r w:rsidRPr="006B1F87">
        <w:rPr>
          <w:b/>
          <w:bCs/>
          <w:i/>
          <w:iCs/>
          <w:u w:val="single"/>
        </w:rPr>
        <w:t xml:space="preserve">методы расчета можно разделить </w:t>
      </w:r>
      <w:proofErr w:type="gramStart"/>
      <w:r w:rsidRPr="006B1F87">
        <w:rPr>
          <w:b/>
          <w:bCs/>
          <w:i/>
          <w:iCs/>
          <w:u w:val="single"/>
        </w:rPr>
        <w:t>на</w:t>
      </w:r>
      <w:proofErr w:type="gramEnd"/>
      <w:r w:rsidRPr="006B1F87">
        <w:rPr>
          <w:b/>
          <w:bCs/>
          <w:i/>
          <w:iCs/>
          <w:u w:val="single"/>
        </w:rPr>
        <w:t>:</w:t>
      </w:r>
      <w:r w:rsidRPr="006B1F87">
        <w:t xml:space="preserve"> </w:t>
      </w:r>
      <w:r w:rsidRPr="006B1F87">
        <w:rPr>
          <w:b/>
          <w:bCs/>
          <w:i/>
        </w:rPr>
        <w:t>графические, графоаналитические, аналитические.</w:t>
      </w:r>
      <w:r w:rsidRPr="006B1F87">
        <w:t xml:space="preserve"> Графические и графоаналитические методы характеризуются относительной простотой реализации. Достоинство аналитических методов – возможность получения большого объема информации. Вследствие сложности вычислительных процедур расчеты выполняются на ЭВМ.</w:t>
      </w:r>
    </w:p>
    <w:p w:rsidR="00305CC3" w:rsidRPr="006B1F87" w:rsidRDefault="00305CC3" w:rsidP="00305CC3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УСЛОВИЕ СТАТИЧЕСКОЙ ОПРЕДЕЛИМОСТИ КИНЕМАТИЧЕСКОЙ ЦЕПИ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Чтобы решить задачу силового анализа методами статики необходимо, чтобы число уравнений было больше или равнялось числу неизвестных. Это условие носит название </w:t>
      </w:r>
      <w:r w:rsidRPr="006B1F87">
        <w:rPr>
          <w:b/>
          <w:bCs/>
          <w:i/>
        </w:rPr>
        <w:t>условия статической определимости системы.</w:t>
      </w:r>
    </w:p>
    <w:p w:rsidR="00305CC3" w:rsidRPr="006B1F87" w:rsidRDefault="00305CC3" w:rsidP="00305CC3">
      <w:pPr>
        <w:ind w:firstLine="720"/>
        <w:jc w:val="both"/>
      </w:pPr>
      <w:r w:rsidRPr="006B1F87">
        <w:t>В качестве неизвестных сил в кинематической цепи выступают силы реакции. Силы, действующие на каждое звено, можно свести к одной силе и моменту, приведя их к центру кинематической пары. Разложим силу и момент на составляющие вдоль выбранных осей пары, Получим три проекции силы и три проекции момента.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Вращательная кинематическая пара (рис. 3.3) накладывает 5 условий связей, разрешая вращение только вокруг одной оси. Тогда под действием одной составляющей момента происходит движение звена, остальные составляющие момента и силы воспринимаются связями. Таким образом, </w:t>
      </w:r>
      <w:r w:rsidRPr="006B1F87">
        <w:rPr>
          <w:b/>
          <w:bCs/>
          <w:i/>
        </w:rPr>
        <w:t>во вращательной паре имеется 5 реакций связей.</w:t>
      </w:r>
      <w:r w:rsidRPr="006B1F87">
        <w:t xml:space="preserve"> </w:t>
      </w:r>
    </w:p>
    <w:p w:rsidR="00305CC3" w:rsidRDefault="00305CC3" w:rsidP="00305CC3">
      <w:pPr>
        <w:ind w:firstLine="720"/>
        <w:jc w:val="both"/>
        <w:rPr>
          <w:b/>
          <w:bCs/>
          <w:i/>
        </w:rPr>
      </w:pPr>
      <w:proofErr w:type="gramStart"/>
      <w:r w:rsidRPr="006B1F87">
        <w:t xml:space="preserve">Аналогичным образом можно установить, что </w:t>
      </w:r>
      <w:r w:rsidRPr="006B1F87">
        <w:rPr>
          <w:b/>
          <w:bCs/>
          <w:i/>
        </w:rPr>
        <w:t>в цилиндрической паре 4 реакции, в сферической – 3, цилиндр на плоскости – 2, шар на плоскости – 1.</w:t>
      </w:r>
      <w:proofErr w:type="gramEnd"/>
    </w:p>
    <w:p w:rsidR="00305CC3" w:rsidRDefault="00305CC3" w:rsidP="00305CC3">
      <w:pPr>
        <w:ind w:firstLine="720"/>
        <w:jc w:val="both"/>
        <w:rPr>
          <w:b/>
          <w:bCs/>
          <w:i/>
        </w:rPr>
      </w:pPr>
    </w:p>
    <w:p w:rsidR="00305CC3" w:rsidRDefault="00B05FEB" w:rsidP="00305CC3">
      <w:pPr>
        <w:ind w:firstLine="720"/>
        <w:jc w:val="both"/>
        <w:rPr>
          <w:b/>
          <w:bCs/>
          <w:i/>
        </w:rPr>
      </w:pPr>
      <w:r w:rsidRPr="00B05FEB">
        <w:lastRenderedPageBreak/>
        <w:pict>
          <v:group id="_x0000_s1026" style="position:absolute;left:0;text-align:left;margin-left:.1pt;margin-top:11.25pt;width:453.1pt;height:245pt;z-index:251656704" coordorigin="1420,846" coordsize="9062,45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20;top:846;width:9062;height:4169;visibility:visible;mso-wrap-edited: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420;top:5015;width:9062;height:409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9077"/>
                    </w:tblGrid>
                    <w:tr w:rsidR="00305CC3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305CC3" w:rsidRPr="0091368F" w:rsidRDefault="00305CC3" w:rsidP="0091368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368F">
                            <w:rPr>
                              <w:sz w:val="24"/>
                              <w:szCs w:val="24"/>
                            </w:rPr>
                            <w:t>Рис 3.3</w:t>
                          </w:r>
                        </w:p>
                      </w:tc>
                    </w:tr>
                  </w:tbl>
                  <w:p w:rsidR="00305CC3" w:rsidRDefault="00305CC3" w:rsidP="00305CC3"/>
                </w:txbxContent>
              </v:textbox>
            </v:shape>
            <w10:wrap type="topAndBottom"/>
          </v:group>
        </w:pict>
      </w:r>
    </w:p>
    <w:p w:rsidR="00305CC3" w:rsidRPr="006B1F87" w:rsidRDefault="00305CC3" w:rsidP="00305CC3">
      <w:pPr>
        <w:ind w:firstLine="720"/>
        <w:jc w:val="both"/>
        <w:rPr>
          <w:b/>
          <w:bCs/>
          <w:i/>
        </w:rPr>
      </w:pPr>
    </w:p>
    <w:p w:rsidR="00305CC3" w:rsidRPr="006B1F87" w:rsidRDefault="00305CC3" w:rsidP="00305CC3">
      <w:pPr>
        <w:ind w:firstLine="720"/>
        <w:jc w:val="both"/>
      </w:pPr>
      <w:r w:rsidRPr="006B1F87">
        <w:t>Условие статической определимости пространственной кинематической цепи имеет вид: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6B1F87">
        <w:rPr>
          <w:b/>
        </w:rPr>
        <w:t>6</w:t>
      </w:r>
      <w:r w:rsidRPr="006B1F87">
        <w:rPr>
          <w:b/>
          <w:lang w:val="en-US"/>
        </w:rPr>
        <w:t>n</w:t>
      </w:r>
      <w:r w:rsidRPr="006B1F87">
        <w:rPr>
          <w:b/>
        </w:rPr>
        <w:t xml:space="preserve"> = 5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+ 4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2</w:t>
      </w:r>
      <w:r w:rsidRPr="006B1F87">
        <w:rPr>
          <w:b/>
        </w:rPr>
        <w:t xml:space="preserve"> + 3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+ 2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 xml:space="preserve">4 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5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Это условие соответствует уравнению пространственной </w:t>
      </w:r>
      <w:proofErr w:type="spellStart"/>
      <w:r w:rsidRPr="006B1F87">
        <w:t>ассуровской</w:t>
      </w:r>
      <w:proofErr w:type="spellEnd"/>
      <w:r w:rsidRPr="006B1F87">
        <w:t xml:space="preserve"> группы.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В плоском случае во вращательной паре действует  момент и составляющие силы по осям </w:t>
      </w:r>
      <w:r w:rsidRPr="006B1F87">
        <w:rPr>
          <w:b/>
          <w:lang w:val="en-US"/>
        </w:rPr>
        <w:t>x</w:t>
      </w:r>
      <w:r w:rsidRPr="006B1F87">
        <w:t xml:space="preserve"> и </w:t>
      </w:r>
      <w:r w:rsidRPr="006B1F87">
        <w:rPr>
          <w:b/>
          <w:lang w:val="en-US"/>
        </w:rPr>
        <w:t>y</w:t>
      </w:r>
      <w:r w:rsidRPr="006B1F87">
        <w:t xml:space="preserve">. Под действием момента происходит движение звена, силы воспринимаются связями. Таким образом, имеем две неизвестных реакции. В поступательной паре под действием составляющей силы  вдоль оси </w:t>
      </w:r>
      <w:r w:rsidRPr="006B1F87">
        <w:rPr>
          <w:b/>
          <w:lang w:val="en-US"/>
        </w:rPr>
        <w:t>x</w:t>
      </w:r>
      <w:r w:rsidRPr="006B1F87">
        <w:t xml:space="preserve"> происходит движение звена, сила по оси </w:t>
      </w:r>
      <w:r w:rsidRPr="006B1F87">
        <w:rPr>
          <w:b/>
          <w:lang w:val="en-US"/>
        </w:rPr>
        <w:t>y</w:t>
      </w:r>
      <w:r w:rsidRPr="006B1F87">
        <w:t xml:space="preserve"> и момент воспринимаются связями, т.е. здесь также две неизвестных. В высшей паре действует только одна сила по нормали к поверхности в точке касания, т.е. имеется одна неизвестная. </w:t>
      </w:r>
    </w:p>
    <w:p w:rsidR="00305CC3" w:rsidRPr="006B1F87" w:rsidRDefault="00305CC3" w:rsidP="00305CC3">
      <w:pPr>
        <w:ind w:firstLine="720"/>
        <w:jc w:val="both"/>
      </w:pPr>
      <w:r w:rsidRPr="006B1F87">
        <w:t>Условие статической определимости плоской кинематической цепи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6B1F87">
        <w:rPr>
          <w:b/>
        </w:rPr>
        <w:t>3</w:t>
      </w:r>
      <w:r w:rsidRPr="006B1F87">
        <w:rPr>
          <w:b/>
          <w:lang w:val="en-US"/>
        </w:rPr>
        <w:t>n</w:t>
      </w:r>
      <w:r w:rsidRPr="006B1F87">
        <w:rPr>
          <w:b/>
        </w:rPr>
        <w:t xml:space="preserve"> = 2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2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совпадает с уравнением </w:t>
      </w:r>
      <w:proofErr w:type="spellStart"/>
      <w:r w:rsidRPr="006B1F87">
        <w:t>ассуровской</w:t>
      </w:r>
      <w:proofErr w:type="spellEnd"/>
      <w:r w:rsidRPr="006B1F87">
        <w:t xml:space="preserve"> группы. Отсюда можно сделать вывод, что </w:t>
      </w:r>
      <w:proofErr w:type="spellStart"/>
      <w:r w:rsidRPr="006B1F87">
        <w:t>ассуровские</w:t>
      </w:r>
      <w:proofErr w:type="spellEnd"/>
      <w:r w:rsidRPr="006B1F87">
        <w:t xml:space="preserve"> группы являются статически определимыми системами. Отдельно взятое звено с вращательными парами статически неопределимо, так как число уравнений меньше числа неизвестных. Два звена дают 6 уравнений при 6 неизвестных благодаря тому, что внутренние кинематические пары вносят в систему только две неизвестных. Из изложенного следует, что для выполнения силового исследования, механизм нужно разложить на </w:t>
      </w:r>
      <w:proofErr w:type="spellStart"/>
      <w:r w:rsidRPr="006B1F87">
        <w:t>ассуровские</w:t>
      </w:r>
      <w:proofErr w:type="spellEnd"/>
      <w:r w:rsidRPr="006B1F87">
        <w:t xml:space="preserve"> группы и рассматривать их равновесие по отдельности.</w:t>
      </w:r>
    </w:p>
    <w:p w:rsidR="00305CC3" w:rsidRPr="006B1F87" w:rsidRDefault="00305CC3" w:rsidP="00305CC3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 xml:space="preserve"> МЕТОД ПЛАНОВ СИЛ</w:t>
      </w:r>
    </w:p>
    <w:p w:rsidR="00305CC3" w:rsidRDefault="00305CC3" w:rsidP="00305CC3">
      <w:pPr>
        <w:ind w:firstLine="720"/>
        <w:jc w:val="both"/>
        <w:rPr>
          <w:b/>
        </w:rPr>
      </w:pPr>
      <w:r w:rsidRPr="006B1F87">
        <w:t xml:space="preserve">Сущность метода планов сил рассмотрим на примере механизма 2 класса с 2-мя диадами (рис. 3.4). Приложим к механизму все заданные внешние силы: момент силы полезного сопротивления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Q</w:t>
      </w:r>
      <w:r w:rsidRPr="006B1F87">
        <w:t xml:space="preserve">, силы тяжести звеньев </w:t>
      </w:r>
      <w:r w:rsidRPr="006B1F87">
        <w:rPr>
          <w:b/>
          <w:lang w:val="en-US"/>
        </w:rPr>
        <w:t>Q</w:t>
      </w:r>
      <w:r w:rsidRPr="006B1F87">
        <w:rPr>
          <w:b/>
        </w:rPr>
        <w:t>,</w:t>
      </w:r>
      <w:r w:rsidRPr="006B1F87">
        <w:t xml:space="preserve"> силы инерции </w:t>
      </w:r>
      <w:r w:rsidRPr="006B1F87">
        <w:rPr>
          <w:b/>
          <w:lang w:val="en-US"/>
        </w:rPr>
        <w:t>U</w:t>
      </w:r>
      <w:r w:rsidRPr="006B1F87">
        <w:t xml:space="preserve"> и момент сил инерции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t xml:space="preserve">, движущую силу </w:t>
      </w:r>
      <w:r w:rsidRPr="006B1F87">
        <w:rPr>
          <w:b/>
          <w:lang w:val="en-US"/>
        </w:rPr>
        <w:t>P</w:t>
      </w:r>
      <w:r w:rsidRPr="006B1F87">
        <w:t xml:space="preserve">. Движущую силу примем равной уравновешивающей силе </w:t>
      </w:r>
      <w:proofErr w:type="gramStart"/>
      <w:r w:rsidRPr="006B1F87">
        <w:rPr>
          <w:b/>
          <w:lang w:val="en-US"/>
        </w:rPr>
        <w:t>P</w:t>
      </w:r>
      <w:proofErr w:type="spellStart"/>
      <w:proofErr w:type="gramEnd"/>
      <w:r w:rsidRPr="006B1F87">
        <w:rPr>
          <w:b/>
          <w:vertAlign w:val="subscript"/>
        </w:rPr>
        <w:t>ур</w:t>
      </w:r>
      <w:proofErr w:type="spellEnd"/>
      <w:r w:rsidRPr="006B1F87">
        <w:t xml:space="preserve">. Под уравновешивающей силой понимают силу, уравновешивающую заданные внешние силы и силы инерции, определенные из условия равномерного вращения кривошипа. Вообще говоря, поскольку истинное движение отличается от равномерного </w:t>
      </w:r>
      <w:r w:rsidRPr="006B1F87">
        <w:lastRenderedPageBreak/>
        <w:t xml:space="preserve">вращения, постольку движущая сила отличается от </w:t>
      </w:r>
      <w:proofErr w:type="gramStart"/>
      <w:r w:rsidRPr="006B1F87">
        <w:t>уравновешивающей</w:t>
      </w:r>
      <w:proofErr w:type="gramEnd"/>
      <w:r w:rsidRPr="006B1F87">
        <w:t xml:space="preserve">. Обычно уравновешивающую силу прикладывают в конце кривошипа перпендикулярно к нему. Уравновешивающая сила создает уравновешивающий момент относительно точки </w:t>
      </w:r>
      <w:r w:rsidRPr="006B1F87">
        <w:rPr>
          <w:b/>
        </w:rPr>
        <w:t>О.</w:t>
      </w:r>
    </w:p>
    <w:p w:rsidR="00305CC3" w:rsidRDefault="00305CC3" w:rsidP="00305CC3">
      <w:pPr>
        <w:ind w:firstLine="720"/>
        <w:jc w:val="both"/>
        <w:rPr>
          <w:b/>
        </w:rPr>
      </w:pPr>
    </w:p>
    <w:p w:rsidR="00305CC3" w:rsidRDefault="00B05FEB" w:rsidP="00305CC3">
      <w:pPr>
        <w:ind w:firstLine="720"/>
        <w:jc w:val="both"/>
        <w:rPr>
          <w:b/>
        </w:rPr>
      </w:pPr>
      <w:r w:rsidRPr="00B05FEB">
        <w:pict>
          <v:group id="_x0000_s1029" style="position:absolute;left:0;text-align:left;margin-left:0;margin-top:20.7pt;width:453pt;height:229.4pt;z-index:251657728" coordorigin="1418,851" coordsize="9060,4201">
            <v:shape id="_x0000_s1030" type="#_x0000_t75" style="position:absolute;left:1418;top:851;width:9060;height:3789">
              <v:imagedata r:id="rId6" o:title="new-4"/>
            </v:shape>
            <v:shape id="_x0000_s1031" type="#_x0000_t202" style="position:absolute;left:1418;top:4640;width:9060;height:412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9075"/>
                    </w:tblGrid>
                    <w:tr w:rsidR="00305CC3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305CC3" w:rsidRPr="0091368F" w:rsidRDefault="00305CC3" w:rsidP="0091368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368F">
                            <w:rPr>
                              <w:sz w:val="24"/>
                              <w:szCs w:val="24"/>
                            </w:rPr>
                            <w:t>Рис 3.4</w:t>
                          </w:r>
                        </w:p>
                      </w:tc>
                    </w:tr>
                  </w:tbl>
                  <w:p w:rsidR="00305CC3" w:rsidRDefault="00305CC3" w:rsidP="00305CC3"/>
                </w:txbxContent>
              </v:textbox>
            </v:shape>
            <w10:wrap type="topAndBottom"/>
          </v:group>
        </w:pict>
      </w:r>
    </w:p>
    <w:p w:rsidR="00305CC3" w:rsidRPr="006B1F87" w:rsidRDefault="00305CC3" w:rsidP="00305CC3">
      <w:pPr>
        <w:ind w:firstLine="720"/>
        <w:jc w:val="both"/>
      </w:pPr>
    </w:p>
    <w:p w:rsidR="0091368F" w:rsidRDefault="0091368F" w:rsidP="00305CC3">
      <w:pPr>
        <w:ind w:firstLine="720"/>
        <w:jc w:val="both"/>
      </w:pPr>
    </w:p>
    <w:p w:rsidR="00305CC3" w:rsidRPr="006B1F87" w:rsidRDefault="00305CC3" w:rsidP="00305CC3">
      <w:pPr>
        <w:ind w:firstLine="720"/>
        <w:jc w:val="both"/>
      </w:pPr>
      <w:r w:rsidRPr="006B1F87">
        <w:t>Задачей силового расчета является определение реакций в кинематических парах и уравновешивающей силы.</w:t>
      </w:r>
    </w:p>
    <w:p w:rsidR="00305CC3" w:rsidRPr="006B1F87" w:rsidRDefault="00305CC3" w:rsidP="00305CC3">
      <w:pPr>
        <w:ind w:firstLine="720"/>
        <w:jc w:val="both"/>
      </w:pPr>
      <w:r w:rsidRPr="006B1F87">
        <w:t>Выделим из механизма последнюю диаду, заменив отброшенные звенья реакциями. Условимся буквенные обозначения реакций снабжать индексами, руководствуясь правилом: первым пишется индекс, соответствующий номеру звена, на которое действует реакция, а вторым – индекс, соответствующий номеру звена, со стороны которого действует реакция.</w:t>
      </w:r>
    </w:p>
    <w:p w:rsidR="00305CC3" w:rsidRPr="006B1F87" w:rsidRDefault="00305CC3" w:rsidP="00305CC3">
      <w:pPr>
        <w:ind w:firstLine="720"/>
        <w:jc w:val="both"/>
      </w:pPr>
      <w:r w:rsidRPr="006B1F87">
        <w:t>Процедура расчета выполняется по шагам в следующем порядке.</w:t>
      </w:r>
    </w:p>
    <w:p w:rsidR="00305CC3" w:rsidRPr="006B1F87" w:rsidRDefault="00305CC3" w:rsidP="00305CC3">
      <w:pPr>
        <w:ind w:firstLine="720"/>
        <w:jc w:val="both"/>
      </w:pPr>
      <w:r w:rsidRPr="006B1F87">
        <w:t>1. Запишем уравнение равновесия диады в векторной форме: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>4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U</w:t>
      </w:r>
      <w:r w:rsidRPr="006B1F87">
        <w:rPr>
          <w:b/>
          <w:vertAlign w:val="subscript"/>
        </w:rPr>
        <w:t>4</w:t>
      </w:r>
      <w:r w:rsidRPr="006B1F87">
        <w:rPr>
          <w:b/>
        </w:rPr>
        <w:t xml:space="preserve"> + </w:t>
      </w:r>
      <w:proofErr w:type="gramStart"/>
      <w:r w:rsidRPr="006B1F87">
        <w:rPr>
          <w:b/>
          <w:lang w:val="en-US"/>
        </w:rPr>
        <w:t>U</w:t>
      </w:r>
      <w:r w:rsidRPr="006B1F87">
        <w:rPr>
          <w:b/>
          <w:vertAlign w:val="subscript"/>
        </w:rPr>
        <w:t xml:space="preserve">5 </w:t>
      </w:r>
      <w:r w:rsidRPr="006B1F87">
        <w:rPr>
          <w:b/>
        </w:rPr>
        <w:t xml:space="preserve"> +</w:t>
      </w:r>
      <w:proofErr w:type="gramEnd"/>
      <w:r w:rsidRPr="006B1F87">
        <w:rPr>
          <w:b/>
        </w:rPr>
        <w:t xml:space="preserve"> </w:t>
      </w:r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>5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>Это уравнение содержит две неизвестных реакции и пока не может быть решено.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2. Разложим реакции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bscript"/>
        </w:rPr>
        <w:tab/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t xml:space="preserve"> на нормальные и касательные составляющие.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3. Запишем уравнение моментов всех сил действующих на звено 4 и звено 5 в отдельности относительно точки </w:t>
      </w:r>
      <w:r w:rsidRPr="006B1F87">
        <w:rPr>
          <w:b/>
        </w:rPr>
        <w:t>Е</w:t>
      </w:r>
      <w:r w:rsidRPr="006B1F87">
        <w:t>.</w:t>
      </w:r>
    </w:p>
    <w:p w:rsidR="00305CC3" w:rsidRPr="006B1F87" w:rsidRDefault="00305CC3" w:rsidP="00305CC3">
      <w:pPr>
        <w:tabs>
          <w:tab w:val="left" w:pos="2268"/>
          <w:tab w:val="left" w:pos="4536"/>
          <w:tab w:val="left" w:pos="6237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M</w:t>
      </w:r>
      <w:r w:rsidRPr="006B1F87">
        <w:rPr>
          <w:b/>
          <w:vertAlign w:val="subscript"/>
        </w:rPr>
        <w:t>4</w:t>
      </w:r>
      <w:r w:rsidRPr="006B1F87">
        <w:rPr>
          <w:b/>
          <w:vertAlign w:val="subscript"/>
          <w:lang w:val="en-US"/>
        </w:rPr>
        <w:t>E</w:t>
      </w:r>
      <w:r w:rsidRPr="006B1F87">
        <w:rPr>
          <w:b/>
        </w:rPr>
        <w:t xml:space="preserve"> = 0</w:t>
      </w:r>
      <w:r w:rsidRPr="006B1F87">
        <w:rPr>
          <w:b/>
        </w:rPr>
        <w:tab/>
        <w:t>→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perscript"/>
          <w:lang w:val="en-US"/>
        </w:rPr>
        <w:t>τ</w:t>
      </w:r>
      <w:r w:rsidRPr="006B1F87">
        <w:rPr>
          <w:b/>
        </w:rPr>
        <w:t>;</w:t>
      </w:r>
      <w:r w:rsidRPr="006B1F87">
        <w:rPr>
          <w:b/>
        </w:rPr>
        <w:tab/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</w:rPr>
        <w:t>5</w:t>
      </w:r>
      <w:r w:rsidRPr="006B1F87">
        <w:rPr>
          <w:b/>
          <w:vertAlign w:val="subscript"/>
          <w:lang w:val="en-US"/>
        </w:rPr>
        <w:t>E</w:t>
      </w:r>
      <w:r w:rsidRPr="006B1F87">
        <w:rPr>
          <w:b/>
        </w:rPr>
        <w:t xml:space="preserve"> = 0</w:t>
      </w:r>
      <w:r w:rsidRPr="006B1F87">
        <w:rPr>
          <w:b/>
        </w:rPr>
        <w:tab/>
        <w:t xml:space="preserve">→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  <w:vertAlign w:val="superscript"/>
          <w:lang w:val="en-US"/>
        </w:rPr>
        <w:t>τ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В этих уравнениях по одной неизвестной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perscript"/>
          <w:lang w:val="en-US"/>
        </w:rPr>
        <w:t>τ</w:t>
      </w:r>
      <w:r w:rsidRPr="006B1F87">
        <w:t xml:space="preserve"> 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  <w:vertAlign w:val="superscript"/>
          <w:lang w:val="en-US"/>
        </w:rPr>
        <w:t>τ</w:t>
      </w:r>
      <w:r w:rsidRPr="006B1F87">
        <w:t xml:space="preserve">. Найдем эти неизвестные. Если они получаются со знаком минус, то это означает, что принятые направления найденных реакций следует заменить </w:t>
      </w:r>
      <w:proofErr w:type="gramStart"/>
      <w:r w:rsidRPr="006B1F87">
        <w:t>на</w:t>
      </w:r>
      <w:proofErr w:type="gramEnd"/>
      <w:r w:rsidRPr="006B1F87">
        <w:t xml:space="preserve"> обратное. </w:t>
      </w:r>
    </w:p>
    <w:p w:rsidR="00305CC3" w:rsidRPr="006B1F87" w:rsidRDefault="00305CC3" w:rsidP="00305CC3">
      <w:pPr>
        <w:ind w:firstLine="720"/>
        <w:jc w:val="both"/>
      </w:pPr>
      <w:r w:rsidRPr="006B1F87">
        <w:t>4. Возвратимся к исходному уравнению равновесия диады, переписав его в следующей форме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perscript"/>
          <w:lang w:val="en-US"/>
        </w:rPr>
        <w:t>n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perscript"/>
          <w:lang w:val="en-US"/>
        </w:rPr>
        <w:t>τ</w:t>
      </w:r>
      <w:r w:rsidRPr="006B1F87">
        <w:rPr>
          <w:b/>
        </w:rPr>
        <w:t xml:space="preserve"> + </w:t>
      </w:r>
      <w:proofErr w:type="gramStart"/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 xml:space="preserve">4 </w:t>
      </w:r>
      <w:r w:rsidRPr="006B1F87">
        <w:rPr>
          <w:b/>
        </w:rPr>
        <w:t xml:space="preserve"> +</w:t>
      </w:r>
      <w:proofErr w:type="gramEnd"/>
      <w:r w:rsidRPr="006B1F87">
        <w:rPr>
          <w:b/>
        </w:rPr>
        <w:t xml:space="preserve"> </w:t>
      </w:r>
      <w:r w:rsidRPr="006B1F87">
        <w:rPr>
          <w:b/>
          <w:lang w:val="en-US"/>
        </w:rPr>
        <w:t>U</w:t>
      </w:r>
      <w:r w:rsidRPr="006B1F87">
        <w:rPr>
          <w:b/>
          <w:vertAlign w:val="subscript"/>
        </w:rPr>
        <w:t xml:space="preserve">4 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U</w:t>
      </w:r>
      <w:r w:rsidRPr="006B1F87">
        <w:rPr>
          <w:b/>
          <w:vertAlign w:val="subscript"/>
        </w:rPr>
        <w:t>5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>5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  <w:vertAlign w:val="superscript"/>
          <w:lang w:val="en-US"/>
        </w:rPr>
        <w:t>τ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  <w:vertAlign w:val="superscript"/>
          <w:lang w:val="en-US"/>
        </w:rPr>
        <w:t>τ</w:t>
      </w:r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Решим это уравнение графически. Для этого в выбранном масштабе построим многоугольник сил таким образом, чтобы неизвестные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43</w:t>
      </w:r>
      <w:r w:rsidRPr="006B1F87">
        <w:rPr>
          <w:b/>
          <w:vertAlign w:val="superscript"/>
          <w:lang w:val="en-US"/>
        </w:rPr>
        <w:t>n</w:t>
      </w:r>
      <w:r w:rsidRPr="006B1F87">
        <w:t xml:space="preserve"> 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50</w:t>
      </w:r>
      <w:r w:rsidRPr="006B1F87">
        <w:rPr>
          <w:b/>
          <w:vertAlign w:val="superscript"/>
          <w:lang w:val="en-US"/>
        </w:rPr>
        <w:t>n</w:t>
      </w:r>
      <w:r w:rsidRPr="006B1F87">
        <w:t xml:space="preserve"> были замыкающими этого многоугольника.</w:t>
      </w:r>
    </w:p>
    <w:p w:rsidR="00305CC3" w:rsidRPr="006B1F87" w:rsidRDefault="00305CC3" w:rsidP="00305CC3">
      <w:pPr>
        <w:ind w:firstLine="720"/>
        <w:jc w:val="both"/>
      </w:pPr>
      <w:r w:rsidRPr="006B1F87">
        <w:t>5. Для определения реакций во внутренней кинематической паре запишем уравнение равновесия звена 4: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6B1F87">
        <w:rPr>
          <w:b/>
          <w:lang w:val="en-US"/>
        </w:rPr>
        <w:lastRenderedPageBreak/>
        <w:t>R</w:t>
      </w:r>
      <w:r w:rsidRPr="006B1F87">
        <w:rPr>
          <w:b/>
          <w:vertAlign w:val="subscript"/>
        </w:rPr>
        <w:t xml:space="preserve">43 </w:t>
      </w:r>
      <w:r w:rsidRPr="006B1F87">
        <w:rPr>
          <w:b/>
        </w:rPr>
        <w:t xml:space="preserve"> +</w:t>
      </w:r>
      <w:proofErr w:type="gramEnd"/>
      <w:r w:rsidRPr="006B1F87">
        <w:rPr>
          <w:b/>
        </w:rPr>
        <w:t xml:space="preserve"> </w:t>
      </w:r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>4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U</w:t>
      </w:r>
      <w:r w:rsidRPr="006B1F87">
        <w:rPr>
          <w:b/>
          <w:vertAlign w:val="subscript"/>
        </w:rPr>
        <w:t xml:space="preserve">4 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45</w:t>
      </w:r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В этом уравнении одно неизвестное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45</w:t>
      </w:r>
      <w:r w:rsidRPr="006B1F87">
        <w:t>. Для его определения можно не строить отдельный векторный многоугольник, а выделить в многоугольнике диады вектора, входящие в это уравнение, и построить замыкающий вектор.</w:t>
      </w:r>
    </w:p>
    <w:p w:rsidR="00305CC3" w:rsidRPr="006B1F87" w:rsidRDefault="00305CC3" w:rsidP="00305CC3">
      <w:pPr>
        <w:ind w:firstLine="720"/>
        <w:jc w:val="both"/>
      </w:pPr>
      <w:r w:rsidRPr="006B1F87">
        <w:t>Перейдем к исследованию диады 2-3. Изобразим ее отдельно, заменив действие отброшенных звеньев реакциями. Расчет диады 2-3 выполняется точно также как и диады 4-5.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Кривошип находится под действием уравновешивающей силы </w:t>
      </w:r>
      <w:proofErr w:type="gramStart"/>
      <w:r w:rsidRPr="006B1F87">
        <w:rPr>
          <w:b/>
          <w:lang w:val="en-US"/>
        </w:rPr>
        <w:t>P</w:t>
      </w:r>
      <w:proofErr w:type="spellStart"/>
      <w:proofErr w:type="gramEnd"/>
      <w:r w:rsidRPr="006B1F87">
        <w:rPr>
          <w:b/>
          <w:vertAlign w:val="subscript"/>
        </w:rPr>
        <w:t>ур</w:t>
      </w:r>
      <w:proofErr w:type="spellEnd"/>
      <w:r w:rsidRPr="006B1F87">
        <w:t xml:space="preserve">, реакции со стороны 2-го звена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12</w:t>
      </w:r>
      <w:r w:rsidRPr="006B1F87">
        <w:t xml:space="preserve">, реакции со стороны стойки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10</w:t>
      </w:r>
      <w:r w:rsidRPr="006B1F87">
        <w:t xml:space="preserve">. Поскольку </w:t>
      </w:r>
      <w:proofErr w:type="gramStart"/>
      <w:r w:rsidRPr="006B1F87">
        <w:rPr>
          <w:b/>
          <w:lang w:val="en-US"/>
        </w:rPr>
        <w:t>P</w:t>
      </w:r>
      <w:proofErr w:type="spellStart"/>
      <w:proofErr w:type="gramEnd"/>
      <w:r w:rsidRPr="006B1F87">
        <w:rPr>
          <w:b/>
          <w:vertAlign w:val="subscript"/>
        </w:rPr>
        <w:t>ур</w:t>
      </w:r>
      <w:proofErr w:type="spellEnd"/>
      <w:r w:rsidRPr="006B1F87">
        <w:t xml:space="preserve"> 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12</w:t>
      </w:r>
      <w:r w:rsidRPr="006B1F87">
        <w:t xml:space="preserve"> приложены в одной точке, они дают равнодействующую, которая уравновешивается реакцией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10</w:t>
      </w:r>
      <w:r w:rsidRPr="006B1F87">
        <w:t xml:space="preserve">. Отсюда следует, что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10</w:t>
      </w:r>
      <w:r w:rsidRPr="006B1F87">
        <w:t xml:space="preserve"> </w:t>
      </w:r>
      <w:proofErr w:type="gramStart"/>
      <w:r w:rsidRPr="006B1F87">
        <w:t>направлена</w:t>
      </w:r>
      <w:proofErr w:type="gramEnd"/>
      <w:r w:rsidRPr="006B1F87">
        <w:t xml:space="preserve"> по звену. Уравнение равновесия кривошипа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P</w:t>
      </w:r>
      <w:r w:rsidRPr="006B1F87">
        <w:rPr>
          <w:b/>
        </w:rPr>
        <w:t xml:space="preserve"> </w:t>
      </w:r>
      <w:proofErr w:type="spellStart"/>
      <w:r w:rsidRPr="006B1F87">
        <w:rPr>
          <w:b/>
          <w:vertAlign w:val="subscript"/>
        </w:rPr>
        <w:t>ур</w:t>
      </w:r>
      <w:proofErr w:type="spellEnd"/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10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12</w:t>
      </w:r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Из треугольника сил находятся реакции </w:t>
      </w:r>
      <w:r w:rsidRPr="006B1F87">
        <w:rPr>
          <w:b/>
          <w:lang w:val="en-US"/>
        </w:rPr>
        <w:t>R</w:t>
      </w:r>
      <w:r w:rsidRPr="006B1F87">
        <w:rPr>
          <w:b/>
          <w:vertAlign w:val="subscript"/>
        </w:rPr>
        <w:t>10</w:t>
      </w:r>
      <w:r w:rsidRPr="006B1F87">
        <w:t xml:space="preserve"> и </w:t>
      </w:r>
      <w:proofErr w:type="gramStart"/>
      <w:r w:rsidRPr="006B1F87">
        <w:rPr>
          <w:b/>
          <w:lang w:val="en-US"/>
        </w:rPr>
        <w:t>P</w:t>
      </w:r>
      <w:proofErr w:type="spellStart"/>
      <w:proofErr w:type="gramEnd"/>
      <w:r w:rsidRPr="006B1F87">
        <w:rPr>
          <w:b/>
          <w:vertAlign w:val="subscript"/>
        </w:rPr>
        <w:t>ур</w:t>
      </w:r>
      <w:proofErr w:type="spellEnd"/>
      <w:r w:rsidRPr="006B1F87">
        <w:t>.</w:t>
      </w:r>
    </w:p>
    <w:p w:rsidR="00305CC3" w:rsidRPr="006B1F87" w:rsidRDefault="00305CC3" w:rsidP="00305CC3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МЕТОД РЫЧАГА ЖУКОВСКОГО</w:t>
      </w:r>
    </w:p>
    <w:p w:rsidR="00305CC3" w:rsidRPr="006B1F87" w:rsidRDefault="00305CC3" w:rsidP="00305CC3">
      <w:pPr>
        <w:ind w:firstLine="720"/>
        <w:jc w:val="both"/>
      </w:pPr>
      <w:r w:rsidRPr="006B1F87">
        <w:t>Метод рычага Жуковского представляет геометрическую интерпретацию принципа возможных перемещений. Он применяется для плоских механизмов и позволяет определить уравновешивающую силу без предварительного определения реакций в кинематических парах. Принцип возможных перемещений (принцип Даламбера – Лагранжа) находит широкое применение в механике. Он формулируется следующим образом: работа всех активных сил и сил инерции на возможном перемещении системы равна нулю. Этот принцип эквивалентен закону сохранения энергии для механических систем. Он записывается в виде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δ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r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</w:rPr>
        <w:t xml:space="preserve"> = 0</w:t>
      </w:r>
      <w:r w:rsidRPr="006B1F87">
        <w:rPr>
          <w:b/>
        </w:rPr>
        <w:tab/>
        <w:t>(3.3)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Где в левой части стоит сумма скалярных произведений векторов сил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t xml:space="preserve"> на векторы возможных перемещений точек приложения этих сил </w:t>
      </w:r>
      <w:r w:rsidRPr="006B1F87">
        <w:rPr>
          <w:b/>
        </w:rPr>
        <w:t>δ</w:t>
      </w:r>
      <w:proofErr w:type="spellStart"/>
      <w:r w:rsidRPr="006B1F87">
        <w:rPr>
          <w:b/>
          <w:lang w:val="en-US"/>
        </w:rPr>
        <w:t>r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t>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Разделим выражение (3.3) на </w:t>
      </w:r>
      <w:r w:rsidRPr="006B1F87">
        <w:rPr>
          <w:b/>
        </w:rPr>
        <w:t>δ</w:t>
      </w:r>
      <w:r w:rsidRPr="006B1F87">
        <w:rPr>
          <w:b/>
          <w:lang w:val="en-US"/>
        </w:rPr>
        <w:t>t</w:t>
      </w:r>
      <w:r w:rsidRPr="006B1F87">
        <w:t>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δr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/ </w:t>
      </w:r>
      <w:proofErr w:type="spellStart"/>
      <w:r w:rsidRPr="006B1F87">
        <w:rPr>
          <w:b/>
          <w:lang w:val="en-US"/>
        </w:rPr>
        <w:t>δt</w:t>
      </w:r>
      <w:proofErr w:type="spellEnd"/>
      <w:r w:rsidRPr="006B1F87">
        <w:rPr>
          <w:b/>
        </w:rPr>
        <w:t xml:space="preserve"> = </w:t>
      </w:r>
      <w:proofErr w:type="spellStart"/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</w:rPr>
        <w:t xml:space="preserve"> </w:t>
      </w:r>
      <w:proofErr w:type="spellStart"/>
      <w:proofErr w:type="gramStart"/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=</w:t>
      </w:r>
      <w:proofErr w:type="gramEnd"/>
      <w:r w:rsidRPr="006B1F87">
        <w:rPr>
          <w:b/>
        </w:rPr>
        <w:t xml:space="preserve">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bscript"/>
        </w:rPr>
        <w:t xml:space="preserve">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cos</w:t>
      </w:r>
      <w:proofErr w:type="spellEnd"/>
      <w:r w:rsidRPr="006B1F87">
        <w:rPr>
          <w:b/>
        </w:rPr>
        <w:t xml:space="preserve"> ( </w:t>
      </w:r>
      <w:proofErr w:type="spellStart"/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</w:rPr>
        <w:t>)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Рассмотрим элемент плана скоростей, на котором изображена скорость точки </w:t>
      </w:r>
      <w:r w:rsidRPr="006B1F87">
        <w:rPr>
          <w:b/>
        </w:rPr>
        <w:t>К</w:t>
      </w:r>
      <w:r w:rsidRPr="006B1F87">
        <w:t xml:space="preserve"> . Приложим к точке</w:t>
      </w:r>
      <w:proofErr w:type="gramStart"/>
      <w:r w:rsidRPr="006B1F87">
        <w:t xml:space="preserve"> </w:t>
      </w:r>
      <w:r w:rsidRPr="006B1F87">
        <w:rPr>
          <w:b/>
        </w:rPr>
        <w:t>К</w:t>
      </w:r>
      <w:proofErr w:type="gramEnd"/>
      <w:r w:rsidRPr="006B1F87">
        <w:t xml:space="preserve"> вектор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t xml:space="preserve">, изображающий силу </w:t>
      </w:r>
      <w:r w:rsidRPr="006B1F87">
        <w:rPr>
          <w:lang w:val="en-US"/>
        </w:rPr>
        <w:t>F</w:t>
      </w:r>
      <w:r w:rsidRPr="006B1F87">
        <w:rPr>
          <w:vertAlign w:val="subscript"/>
          <w:lang w:val="en-US"/>
        </w:rPr>
        <w:t>K</w:t>
      </w:r>
      <w:r w:rsidRPr="006B1F87">
        <w:t xml:space="preserve"> , повернутую на 90˚ относительно ее истинного направления. Из построения на рис. 3.5 следует: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proofErr w:type="spellStart"/>
      <w:r w:rsidRPr="006B1F87">
        <w:rPr>
          <w:b/>
          <w:lang w:val="en-US"/>
        </w:rPr>
        <w:t>pk</w:t>
      </w:r>
      <w:proofErr w:type="spell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cos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α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cos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α</w:t>
      </w:r>
      <w:r w:rsidRPr="006B1F87">
        <w:rPr>
          <w:b/>
        </w:rPr>
        <w:t xml:space="preserve">/ </w:t>
      </w:r>
      <w:proofErr w:type="spellStart"/>
      <w:proofErr w:type="gramStart"/>
      <w:r w:rsidRPr="006B1F87">
        <w:rPr>
          <w:b/>
          <w:bCs/>
          <w:i/>
          <w:iCs/>
          <w:u w:val="single"/>
          <w:lang w:val="en-US"/>
        </w:rPr>
        <w:t>kv</w:t>
      </w:r>
      <w:proofErr w:type="spellEnd"/>
      <w:proofErr w:type="gramEnd"/>
      <w:r w:rsidRPr="006B1F87">
        <w:rPr>
          <w:b/>
        </w:rPr>
        <w:t xml:space="preserve"> =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cos</w:t>
      </w:r>
      <w:proofErr w:type="spellEnd"/>
      <w:r w:rsidRPr="006B1F87">
        <w:rPr>
          <w:b/>
        </w:rPr>
        <w:t xml:space="preserve"> (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)/ </w:t>
      </w:r>
      <w:proofErr w:type="spellStart"/>
      <w:r w:rsidRPr="006B1F87">
        <w:rPr>
          <w:b/>
          <w:lang w:val="en-US"/>
        </w:rPr>
        <w:t>k</w:t>
      </w:r>
      <w:r w:rsidRPr="006B1F87">
        <w:rPr>
          <w:b/>
          <w:vertAlign w:val="subscript"/>
          <w:lang w:val="en-US"/>
        </w:rPr>
        <w:t>v</w:t>
      </w:r>
      <w:proofErr w:type="spellEnd"/>
      <w:r w:rsidRPr="006B1F87">
        <w:rPr>
          <w:b/>
        </w:rPr>
        <w:tab/>
        <w:t>(3.4)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Если рассматривать отрезок </w:t>
      </w:r>
      <w:proofErr w:type="spellStart"/>
      <w:r w:rsidRPr="006B1F87">
        <w:rPr>
          <w:b/>
          <w:lang w:val="en-US"/>
        </w:rPr>
        <w:t>kp</w:t>
      </w:r>
      <w:proofErr w:type="spellEnd"/>
      <w:r w:rsidRPr="006B1F87">
        <w:t xml:space="preserve"> как рычаг, закрепленный в точке </w:t>
      </w:r>
      <w:proofErr w:type="spellStart"/>
      <w:proofErr w:type="gramStart"/>
      <w:r w:rsidRPr="006B1F87">
        <w:rPr>
          <w:b/>
        </w:rPr>
        <w:t>р</w:t>
      </w:r>
      <w:proofErr w:type="spellEnd"/>
      <w:proofErr w:type="gramEnd"/>
      <w:r w:rsidRPr="006B1F87">
        <w:t xml:space="preserve">, то сила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perscript"/>
        </w:rPr>
        <w:t>*</w:t>
      </w:r>
      <w:r w:rsidRPr="006B1F87">
        <w:t xml:space="preserve"> создает момент: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perscript"/>
        </w:rPr>
        <w:t>*</w:t>
      </w: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perscript"/>
        </w:rPr>
        <w:t>*</w:t>
      </w: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perscript"/>
        </w:rPr>
        <w:t>*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cos</w:t>
      </w:r>
      <w:proofErr w:type="spellEnd"/>
      <w:r w:rsidRPr="006B1F87">
        <w:rPr>
          <w:b/>
        </w:rPr>
        <w:t xml:space="preserve"> (</w:t>
      </w: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proofErr w:type="gramStart"/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>)</w:t>
      </w:r>
      <w:proofErr w:type="gramEnd"/>
      <w:r w:rsidRPr="006B1F87">
        <w:rPr>
          <w:b/>
        </w:rPr>
        <w:t xml:space="preserve"> / </w:t>
      </w:r>
      <w:proofErr w:type="spellStart"/>
      <w:r w:rsidRPr="006B1F87">
        <w:rPr>
          <w:b/>
          <w:lang w:val="en-US"/>
        </w:rPr>
        <w:t>k</w:t>
      </w:r>
      <w:r w:rsidRPr="006B1F87">
        <w:rPr>
          <w:b/>
          <w:vertAlign w:val="subscript"/>
          <w:lang w:val="en-US"/>
        </w:rPr>
        <w:t>v</w:t>
      </w:r>
      <w:proofErr w:type="spellEnd"/>
      <w:r w:rsidRPr="006B1F87">
        <w:rPr>
          <w:b/>
        </w:rPr>
        <w:tab/>
        <w:t>(3.5)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Из сравнения выражений (3.4) и (3.5) следует, что с точностью до множителя </w:t>
      </w:r>
      <w:proofErr w:type="spellStart"/>
      <w:r w:rsidRPr="006B1F87">
        <w:rPr>
          <w:b/>
          <w:lang w:val="en-US"/>
        </w:rPr>
        <w:t>k</w:t>
      </w:r>
      <w:r w:rsidRPr="006B1F87">
        <w:rPr>
          <w:b/>
          <w:vertAlign w:val="subscript"/>
          <w:lang w:val="en-US"/>
        </w:rPr>
        <w:t>v</w:t>
      </w:r>
      <w:proofErr w:type="spellEnd"/>
    </w:p>
    <w:p w:rsidR="00305CC3" w:rsidRDefault="00305CC3" w:rsidP="00305CC3">
      <w:pPr>
        <w:tabs>
          <w:tab w:val="left" w:pos="7938"/>
        </w:tabs>
        <w:spacing w:before="120" w:after="120"/>
        <w:ind w:firstLine="720"/>
        <w:jc w:val="both"/>
      </w:pPr>
      <w:r w:rsidRPr="006B1F87">
        <w:rPr>
          <w:b/>
          <w:lang w:val="en-US"/>
        </w:rPr>
        <w:t>F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</w:t>
      </w:r>
      <w:proofErr w:type="spellStart"/>
      <w:proofErr w:type="gramStart"/>
      <w:r w:rsidRPr="006B1F87">
        <w:rPr>
          <w:b/>
          <w:lang w:val="en-US"/>
        </w:rPr>
        <w:t>δr</w:t>
      </w:r>
      <w:r w:rsidRPr="006B1F87">
        <w:rPr>
          <w:b/>
          <w:vertAlign w:val="subscript"/>
          <w:lang w:val="en-US"/>
        </w:rPr>
        <w:t>k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/</w:t>
      </w:r>
      <w:proofErr w:type="gram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δt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K</w:t>
      </w:r>
      <w:r w:rsidRPr="006B1F87">
        <w:rPr>
          <w:b/>
        </w:rPr>
        <w:t xml:space="preserve"> = 0</w:t>
      </w:r>
      <w:r>
        <w:rPr>
          <w:b/>
        </w:rPr>
        <w:t xml:space="preserve"> </w:t>
      </w: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305CC3" w:rsidP="00305CC3">
      <w:pPr>
        <w:ind w:firstLine="720"/>
        <w:jc w:val="both"/>
      </w:pPr>
    </w:p>
    <w:p w:rsidR="00305CC3" w:rsidRDefault="00B05FEB" w:rsidP="00305CC3">
      <w:pPr>
        <w:ind w:firstLine="720"/>
        <w:jc w:val="both"/>
      </w:pPr>
      <w:r>
        <w:lastRenderedPageBreak/>
        <w:pict>
          <v:group id="_x0000_s1032" style="position:absolute;left:0;text-align:left;margin-left:35.3pt;margin-top:2.4pt;width:389.75pt;height:214.5pt;z-index:251658752" coordorigin="2136,852" coordsize="7795,4290">
            <v:shape id="_x0000_s1033" type="#_x0000_t75" style="position:absolute;left:2136;top:852;width:7795;height:3916">
              <v:imagedata r:id="rId7" o:title="new-5"/>
            </v:shape>
            <v:shape id="_x0000_s1034" type="#_x0000_t202" style="position:absolute;left:2136;top:4768;width:7795;height:374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810"/>
                    </w:tblGrid>
                    <w:tr w:rsidR="00305CC3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305CC3" w:rsidRPr="0091368F" w:rsidRDefault="00305CC3" w:rsidP="0091368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368F">
                            <w:rPr>
                              <w:sz w:val="24"/>
                              <w:szCs w:val="24"/>
                            </w:rPr>
                            <w:t>Рис 3.5</w:t>
                          </w:r>
                        </w:p>
                      </w:tc>
                    </w:tr>
                  </w:tbl>
                  <w:p w:rsidR="00305CC3" w:rsidRDefault="00305CC3" w:rsidP="00305CC3"/>
                </w:txbxContent>
              </v:textbox>
            </v:shape>
            <w10:wrap type="topAndBottom"/>
          </v:group>
        </w:pict>
      </w:r>
    </w:p>
    <w:p w:rsidR="00305CC3" w:rsidRDefault="00305CC3" w:rsidP="00305CC3">
      <w:pPr>
        <w:ind w:firstLine="720"/>
        <w:jc w:val="both"/>
      </w:pPr>
    </w:p>
    <w:p w:rsidR="00305CC3" w:rsidRPr="006B1F87" w:rsidRDefault="00305CC3" w:rsidP="00305CC3">
      <w:pPr>
        <w:ind w:firstLine="720"/>
        <w:jc w:val="both"/>
      </w:pPr>
      <w:r w:rsidRPr="006B1F87">
        <w:t xml:space="preserve">Полученный результат известен как теорема Жуковского: если в соответствующие точки плана скоростей механизма приложить все активные силы и силы </w:t>
      </w:r>
      <w:proofErr w:type="gramStart"/>
      <w:r w:rsidRPr="006B1F87">
        <w:t>инерции</w:t>
      </w:r>
      <w:proofErr w:type="gramEnd"/>
      <w:r w:rsidRPr="006B1F87">
        <w:t xml:space="preserve"> повернутые на 90º в одну сторону, то сумма моментов этих сил относительно полюса плана скоростей, рассматриваемого как жесткий рычаг, равна нулю. На рис. 3.5 представлен пример использования теоремы Жуковского для определения уравновешивающей силы в </w:t>
      </w:r>
      <w:proofErr w:type="gramStart"/>
      <w:r w:rsidRPr="006B1F87">
        <w:t>шарнирном</w:t>
      </w:r>
      <w:proofErr w:type="gramEnd"/>
      <w:r w:rsidRPr="006B1F87">
        <w:t xml:space="preserve"> </w:t>
      </w:r>
      <w:proofErr w:type="spellStart"/>
      <w:r w:rsidRPr="006B1F87">
        <w:t>четырехзвеннике</w:t>
      </w:r>
      <w:proofErr w:type="spellEnd"/>
      <w:r w:rsidRPr="006B1F87">
        <w:t>.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Для правильного учета момента </w:t>
      </w:r>
      <w:r w:rsidRPr="006B1F87">
        <w:rPr>
          <w:b/>
        </w:rPr>
        <w:t>М</w:t>
      </w:r>
      <w:r w:rsidRPr="006B1F87">
        <w:t xml:space="preserve"> он заменен парой сил (</w:t>
      </w:r>
      <w:r w:rsidRPr="006B1F87">
        <w:rPr>
          <w:b/>
          <w:lang w:val="en-US"/>
        </w:rPr>
        <w:t>P</w:t>
      </w:r>
      <w:r w:rsidRPr="006B1F87">
        <w:rPr>
          <w:b/>
        </w:rPr>
        <w:t xml:space="preserve">' = </w:t>
      </w:r>
      <w:r w:rsidRPr="006B1F87">
        <w:rPr>
          <w:b/>
          <w:lang w:val="en-US"/>
        </w:rPr>
        <w:t>P</w:t>
      </w:r>
      <w:r w:rsidRPr="006B1F87">
        <w:rPr>
          <w:b/>
        </w:rPr>
        <w:t>"</w:t>
      </w:r>
      <w:r w:rsidRPr="006B1F87">
        <w:t xml:space="preserve">) так, что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2</w:t>
      </w:r>
      <w:r w:rsidRPr="006B1F87">
        <w:rPr>
          <w:b/>
          <w:vertAlign w:val="superscript"/>
        </w:rPr>
        <w:t>'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L</w:t>
      </w:r>
      <w:r w:rsidRPr="006B1F87">
        <w:rPr>
          <w:b/>
          <w:vertAlign w:val="subscript"/>
          <w:lang w:val="en-US"/>
        </w:rPr>
        <w:t>AB</w:t>
      </w:r>
      <w:r w:rsidRPr="006B1F87">
        <w:t>. Уравновешивающая сила определяется из уравнения: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P</w:t>
      </w:r>
      <w:proofErr w:type="spellStart"/>
      <w:r w:rsidRPr="006B1F87">
        <w:rPr>
          <w:b/>
          <w:vertAlign w:val="subscript"/>
        </w:rPr>
        <w:t>ур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  <w:lang w:val="en-US"/>
        </w:rPr>
        <w:t>h</w:t>
      </w:r>
      <w:proofErr w:type="spellStart"/>
      <w:r w:rsidRPr="006B1F87">
        <w:rPr>
          <w:b/>
          <w:vertAlign w:val="subscript"/>
        </w:rPr>
        <w:t>ур</w:t>
      </w:r>
      <w:proofErr w:type="spellEnd"/>
      <w:r w:rsidRPr="006B1F87">
        <w:rPr>
          <w:b/>
        </w:rPr>
        <w:t xml:space="preserve"> +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>2</w:t>
      </w:r>
      <w:r w:rsidRPr="006B1F87">
        <w:rPr>
          <w:b/>
        </w:rPr>
        <w:t>'</w:t>
      </w:r>
      <w:r w:rsidRPr="006B1F87">
        <w:rPr>
          <w:b/>
          <w:lang w:val="en-US"/>
        </w:rPr>
        <w:t>h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  <w:vertAlign w:val="subscript"/>
        </w:rPr>
        <w:t>2'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P</w:t>
      </w:r>
      <w:r w:rsidRPr="006B1F87">
        <w:rPr>
          <w:b/>
          <w:vertAlign w:val="subscript"/>
        </w:rPr>
        <w:t xml:space="preserve">2 </w:t>
      </w:r>
      <w:r w:rsidRPr="006B1F87">
        <w:rPr>
          <w:b/>
          <w:lang w:val="en-US"/>
        </w:rPr>
        <w:t>h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  <w:vertAlign w:val="subscript"/>
        </w:rPr>
        <w:t>2"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G</w:t>
      </w:r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h</w:t>
      </w:r>
      <w:r w:rsidRPr="006B1F87">
        <w:rPr>
          <w:b/>
          <w:vertAlign w:val="subscript"/>
          <w:lang w:val="en-US"/>
        </w:rPr>
        <w:t>G</w:t>
      </w:r>
      <w:proofErr w:type="spellEnd"/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Q</w:t>
      </w:r>
      <w:r w:rsidRPr="006B1F87">
        <w:rPr>
          <w:b/>
        </w:rPr>
        <w:t xml:space="preserve"> </w:t>
      </w:r>
      <w:proofErr w:type="spellStart"/>
      <w:proofErr w:type="gramStart"/>
      <w:r w:rsidRPr="006B1F87">
        <w:rPr>
          <w:b/>
          <w:lang w:val="en-US"/>
        </w:rPr>
        <w:t>h</w:t>
      </w:r>
      <w:r w:rsidRPr="006B1F87">
        <w:rPr>
          <w:b/>
          <w:vertAlign w:val="subscript"/>
          <w:lang w:val="en-US"/>
        </w:rPr>
        <w:t>Q</w:t>
      </w:r>
      <w:proofErr w:type="spellEnd"/>
      <w:proofErr w:type="gramEnd"/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>При составлении уравнения должно соблюдаться правило знаков: момент, действующий против часовой стрелки, - положительный, по часовой стрелке – отрицательный.</w:t>
      </w:r>
    </w:p>
    <w:p w:rsidR="00305CC3" w:rsidRPr="006B1F87" w:rsidRDefault="00305CC3" w:rsidP="00305CC3">
      <w:pPr>
        <w:ind w:firstLine="720"/>
        <w:jc w:val="both"/>
      </w:pPr>
      <w:r w:rsidRPr="006B1F87">
        <w:t>Можно повернуть план скоростей, а силы не поворачивать, результат будет тот же.</w:t>
      </w:r>
    </w:p>
    <w:p w:rsidR="00305CC3" w:rsidRPr="006B1F87" w:rsidRDefault="00305CC3" w:rsidP="00305CC3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АНАЛИТИЧЕСКИЙ МЕТОД СИЛОВОГО АНАЛИЗА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Известно несколько аналитических методов силового исследования. Познакомимся с методом, в основе которого также лежит принцип возможных перемещений. Для шарнирного </w:t>
      </w:r>
      <w:proofErr w:type="spellStart"/>
      <w:r w:rsidRPr="006B1F87">
        <w:t>четырехзвенника</w:t>
      </w:r>
      <w:proofErr w:type="spellEnd"/>
      <w:r w:rsidRPr="006B1F87">
        <w:t xml:space="preserve">, нагруженного только уравновешивающим моментом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ур</w:t>
      </w:r>
      <w:proofErr w:type="spellEnd"/>
      <w:r w:rsidRPr="006B1F87">
        <w:rPr>
          <w:vertAlign w:val="subscript"/>
        </w:rPr>
        <w:t xml:space="preserve"> </w:t>
      </w:r>
      <w:r w:rsidRPr="006B1F87">
        <w:t xml:space="preserve"> и моментом сил полезного сопротивления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Q</w:t>
      </w:r>
      <w:r w:rsidRPr="006B1F87">
        <w:t xml:space="preserve">, уравнение равновесия имеет вид: 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ур</w:t>
      </w:r>
      <w:proofErr w:type="spellEnd"/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δφ</w:t>
      </w:r>
      <w:proofErr w:type="spellEnd"/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δφ</w:t>
      </w:r>
      <w:proofErr w:type="spellEnd"/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= 0</w:t>
      </w:r>
    </w:p>
    <w:p w:rsidR="00305CC3" w:rsidRPr="006B1F87" w:rsidRDefault="00305CC3" w:rsidP="00305CC3">
      <w:pPr>
        <w:ind w:firstLine="720"/>
        <w:jc w:val="both"/>
      </w:pPr>
      <w:r w:rsidRPr="006B1F87">
        <w:t>Откуда следует</w:t>
      </w:r>
    </w:p>
    <w:p w:rsidR="00305CC3" w:rsidRPr="006B1F87" w:rsidRDefault="00305CC3" w:rsidP="00305CC3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ур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=</w:t>
      </w:r>
      <w:proofErr w:type="gramEnd"/>
      <w:r w:rsidRPr="006B1F87">
        <w:rPr>
          <w:b/>
        </w:rPr>
        <w:t xml:space="preserve"> -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δφ</w:t>
      </w:r>
      <w:proofErr w:type="spellEnd"/>
      <w:r w:rsidRPr="006B1F87">
        <w:rPr>
          <w:b/>
          <w:vertAlign w:val="subscript"/>
        </w:rPr>
        <w:t xml:space="preserve">3 </w:t>
      </w:r>
      <w:r w:rsidRPr="006B1F87">
        <w:rPr>
          <w:b/>
        </w:rPr>
        <w:t xml:space="preserve">/ </w:t>
      </w:r>
      <w:proofErr w:type="spellStart"/>
      <w:r w:rsidRPr="006B1F87">
        <w:rPr>
          <w:b/>
          <w:lang w:val="en-US"/>
        </w:rPr>
        <w:t>δφ</w:t>
      </w:r>
      <w:proofErr w:type="spellEnd"/>
      <w:r w:rsidRPr="006B1F87">
        <w:rPr>
          <w:b/>
          <w:vertAlign w:val="subscript"/>
        </w:rPr>
        <w:t>1</w:t>
      </w:r>
      <w:r w:rsidRPr="006B1F87">
        <w:rPr>
          <w:b/>
        </w:rPr>
        <w:tab/>
        <w:t>(3.6)</w:t>
      </w:r>
    </w:p>
    <w:p w:rsidR="00305CC3" w:rsidRPr="006B1F87" w:rsidRDefault="00305CC3" w:rsidP="00305CC3">
      <w:pPr>
        <w:ind w:firstLine="720"/>
        <w:jc w:val="both"/>
      </w:pPr>
      <w:r w:rsidRPr="006B1F87">
        <w:t xml:space="preserve">Задача сводится к чисто </w:t>
      </w:r>
      <w:proofErr w:type="gramStart"/>
      <w:r w:rsidRPr="006B1F87">
        <w:t>кинематической</w:t>
      </w:r>
      <w:proofErr w:type="gramEnd"/>
      <w:r w:rsidRPr="006B1F87">
        <w:t xml:space="preserve">: нужно выразить </w:t>
      </w:r>
      <w:r w:rsidRPr="006B1F87">
        <w:rPr>
          <w:b/>
        </w:rPr>
        <w:t>δφ</w:t>
      </w:r>
      <w:r w:rsidRPr="006B1F87">
        <w:rPr>
          <w:b/>
          <w:vertAlign w:val="subscript"/>
        </w:rPr>
        <w:t>3</w:t>
      </w:r>
      <w:r w:rsidRPr="006B1F87">
        <w:t xml:space="preserve"> через </w:t>
      </w:r>
      <w:r w:rsidRPr="006B1F87">
        <w:rPr>
          <w:b/>
        </w:rPr>
        <w:t>δφ</w:t>
      </w:r>
      <w:r w:rsidRPr="006B1F87">
        <w:rPr>
          <w:b/>
          <w:vertAlign w:val="subscript"/>
        </w:rPr>
        <w:t>1</w:t>
      </w:r>
      <w:r w:rsidRPr="006B1F87">
        <w:t xml:space="preserve"> и подставить в уравнение (3.6). Зависимость </w:t>
      </w:r>
      <w:r w:rsidRPr="006B1F87">
        <w:rPr>
          <w:b/>
        </w:rPr>
        <w:t>δφ</w:t>
      </w:r>
      <w:r w:rsidRPr="006B1F87">
        <w:rPr>
          <w:b/>
          <w:vertAlign w:val="subscript"/>
        </w:rPr>
        <w:t>3</w:t>
      </w:r>
      <w:r w:rsidRPr="006B1F87">
        <w:t xml:space="preserve"> от </w:t>
      </w:r>
      <w:r w:rsidRPr="006B1F87">
        <w:rPr>
          <w:b/>
        </w:rPr>
        <w:t>δφ</w:t>
      </w:r>
      <w:r w:rsidRPr="006B1F87">
        <w:rPr>
          <w:b/>
          <w:vertAlign w:val="subscript"/>
        </w:rPr>
        <w:t>1</w:t>
      </w:r>
      <w:r w:rsidRPr="006B1F87">
        <w:t xml:space="preserve"> устанавливается при решении задачи о скоростях.</w:t>
      </w:r>
    </w:p>
    <w:p w:rsidR="00305CC3" w:rsidRPr="006B1F87" w:rsidRDefault="00305CC3" w:rsidP="00305CC3">
      <w:pPr>
        <w:ind w:firstLine="720"/>
        <w:jc w:val="both"/>
      </w:pPr>
      <w:r w:rsidRPr="006B1F87">
        <w:t>Точно также можно учитывать действие других сил. При одновременном приложении нескольких сил уравновешивающий момент равен сумме моментов, рассчитанных для отдельных сил. В этом проявляется принцип суперпозиции – независимости действия сил.</w:t>
      </w:r>
    </w:p>
    <w:p w:rsidR="00305CC3" w:rsidRPr="006B1F87" w:rsidRDefault="00305CC3" w:rsidP="00305CC3">
      <w:pPr>
        <w:ind w:firstLine="720"/>
        <w:jc w:val="both"/>
      </w:pPr>
      <w:r w:rsidRPr="006B1F87">
        <w:lastRenderedPageBreak/>
        <w:t xml:space="preserve">Аналитический метод, в отличие от </w:t>
      </w:r>
      <w:proofErr w:type="gramStart"/>
      <w:r w:rsidRPr="006B1F87">
        <w:t>графического</w:t>
      </w:r>
      <w:proofErr w:type="gramEnd"/>
      <w:r w:rsidRPr="006B1F87">
        <w:t>, можно применять и для пространственных механизмов. Расчет, вследствие сложности расчетов, производится с использованием Вычислительных машин.</w:t>
      </w:r>
    </w:p>
    <w:sectPr w:rsidR="00305CC3" w:rsidRPr="006B1F87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D2D59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1">
    <w:nsid w:val="1AD63171"/>
    <w:multiLevelType w:val="singleLevel"/>
    <w:tmpl w:val="B0C0408A"/>
    <w:lvl w:ilvl="0">
      <w:start w:val="1"/>
      <w:numFmt w:val="decimal"/>
      <w:pStyle w:val="2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2">
    <w:nsid w:val="1F970ED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C9E6B1A"/>
    <w:multiLevelType w:val="multilevel"/>
    <w:tmpl w:val="0964B7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4">
    <w:nsid w:val="361037E8"/>
    <w:multiLevelType w:val="multilevel"/>
    <w:tmpl w:val="F86625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5">
    <w:nsid w:val="433F19A9"/>
    <w:multiLevelType w:val="multilevel"/>
    <w:tmpl w:val="584233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9"/>
      <w:numFmt w:val="decimal"/>
      <w:isLgl/>
      <w:lvlText w:val="%1.%2"/>
      <w:lvlJc w:val="left"/>
      <w:pPr>
        <w:tabs>
          <w:tab w:val="num" w:pos="390"/>
        </w:tabs>
        <w:ind w:left="390" w:hanging="39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6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6AFE559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C1C37F2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9">
    <w:nsid w:val="7BFB2494"/>
    <w:multiLevelType w:val="hybridMultilevel"/>
    <w:tmpl w:val="E7E86CD0"/>
    <w:lvl w:ilvl="0" w:tplc="D76841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7A80A8">
      <w:numFmt w:val="none"/>
      <w:lvlText w:val=""/>
      <w:lvlJc w:val="left"/>
      <w:pPr>
        <w:tabs>
          <w:tab w:val="num" w:pos="360"/>
        </w:tabs>
      </w:pPr>
    </w:lvl>
    <w:lvl w:ilvl="2" w:tplc="14B49864">
      <w:numFmt w:val="none"/>
      <w:lvlText w:val=""/>
      <w:lvlJc w:val="left"/>
      <w:pPr>
        <w:tabs>
          <w:tab w:val="num" w:pos="360"/>
        </w:tabs>
      </w:pPr>
    </w:lvl>
    <w:lvl w:ilvl="3" w:tplc="BE3C9800">
      <w:numFmt w:val="none"/>
      <w:lvlText w:val=""/>
      <w:lvlJc w:val="left"/>
      <w:pPr>
        <w:tabs>
          <w:tab w:val="num" w:pos="360"/>
        </w:tabs>
      </w:pPr>
    </w:lvl>
    <w:lvl w:ilvl="4" w:tplc="CD8CF4EA">
      <w:numFmt w:val="none"/>
      <w:lvlText w:val=""/>
      <w:lvlJc w:val="left"/>
      <w:pPr>
        <w:tabs>
          <w:tab w:val="num" w:pos="360"/>
        </w:tabs>
      </w:pPr>
    </w:lvl>
    <w:lvl w:ilvl="5" w:tplc="6CE652AE">
      <w:numFmt w:val="none"/>
      <w:lvlText w:val=""/>
      <w:lvlJc w:val="left"/>
      <w:pPr>
        <w:tabs>
          <w:tab w:val="num" w:pos="360"/>
        </w:tabs>
      </w:pPr>
    </w:lvl>
    <w:lvl w:ilvl="6" w:tplc="764CDDD2">
      <w:numFmt w:val="none"/>
      <w:lvlText w:val=""/>
      <w:lvlJc w:val="left"/>
      <w:pPr>
        <w:tabs>
          <w:tab w:val="num" w:pos="360"/>
        </w:tabs>
      </w:pPr>
    </w:lvl>
    <w:lvl w:ilvl="7" w:tplc="4A400E7C">
      <w:numFmt w:val="none"/>
      <w:lvlText w:val=""/>
      <w:lvlJc w:val="left"/>
      <w:pPr>
        <w:tabs>
          <w:tab w:val="num" w:pos="360"/>
        </w:tabs>
      </w:pPr>
    </w:lvl>
    <w:lvl w:ilvl="8" w:tplc="030405B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7"/>
    <w:lvlOverride w:ilvl="0">
      <w:startOverride w:val="1"/>
    </w:lvlOverride>
  </w:num>
  <w:num w:numId="10">
    <w:abstractNumId w:val="2"/>
  </w:num>
  <w:num w:numId="11">
    <w:abstractNumId w:val="2"/>
    <w:lvlOverride w:ilvl="0">
      <w:startOverride w:val="1"/>
    </w:lvlOverride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2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22606D"/>
    <w:rsid w:val="000C7836"/>
    <w:rsid w:val="0022606D"/>
    <w:rsid w:val="00305CC3"/>
    <w:rsid w:val="00797939"/>
    <w:rsid w:val="0091368F"/>
    <w:rsid w:val="00952D6B"/>
    <w:rsid w:val="00B05FEB"/>
    <w:rsid w:val="00B21AA8"/>
    <w:rsid w:val="00E3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305CC3"/>
    <w:pPr>
      <w:keepNext/>
      <w:pageBreakBefore/>
      <w:numPr>
        <w:numId w:val="1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0">
    <w:name w:val="heading 2"/>
    <w:basedOn w:val="a"/>
    <w:next w:val="a"/>
    <w:link w:val="21"/>
    <w:qFormat/>
    <w:rsid w:val="00305C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05CC3"/>
    <w:pPr>
      <w:keepNext/>
      <w:numPr>
        <w:ilvl w:val="2"/>
        <w:numId w:val="1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05CC3"/>
    <w:pPr>
      <w:keepNext/>
      <w:numPr>
        <w:ilvl w:val="3"/>
        <w:numId w:val="1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qFormat/>
    <w:rsid w:val="00305CC3"/>
    <w:pPr>
      <w:numPr>
        <w:ilvl w:val="4"/>
        <w:numId w:val="1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305CC3"/>
    <w:pPr>
      <w:numPr>
        <w:ilvl w:val="5"/>
        <w:numId w:val="1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305CC3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05CC3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305CC3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305CC3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305CC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05C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05CC3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05CC3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05CC3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05CC3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05CC3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05CC3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caption"/>
    <w:basedOn w:val="a"/>
    <w:next w:val="a"/>
    <w:qFormat/>
    <w:rsid w:val="00305CC3"/>
    <w:pPr>
      <w:spacing w:before="120" w:after="120"/>
      <w:ind w:firstLine="720"/>
      <w:jc w:val="both"/>
    </w:pPr>
    <w:rPr>
      <w:b/>
      <w:sz w:val="28"/>
      <w:szCs w:val="20"/>
    </w:rPr>
  </w:style>
  <w:style w:type="character" w:styleId="a4">
    <w:name w:val="Emphasis"/>
    <w:qFormat/>
    <w:rsid w:val="00305CC3"/>
    <w:rPr>
      <w:b/>
      <w:bCs/>
      <w:i/>
      <w:iCs w:val="0"/>
    </w:rPr>
  </w:style>
  <w:style w:type="paragraph" w:customStyle="1" w:styleId="10">
    <w:name w:val="Современный заголовок 1"/>
    <w:basedOn w:val="1"/>
    <w:next w:val="a"/>
    <w:rsid w:val="00305CC3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  <w:style w:type="paragraph" w:customStyle="1" w:styleId="2">
    <w:name w:val="Современный заголовок 2"/>
    <w:basedOn w:val="20"/>
    <w:next w:val="a"/>
    <w:rsid w:val="00305CC3"/>
    <w:pPr>
      <w:keepNext w:val="0"/>
      <w:numPr>
        <w:numId w:val="2"/>
      </w:numPr>
      <w:spacing w:after="360"/>
      <w:ind w:firstLine="720"/>
      <w:jc w:val="both"/>
    </w:pPr>
    <w:rPr>
      <w:rFonts w:ascii="Courier New" w:hAnsi="Courier New" w:cs="Times New Roman"/>
      <w:b w:val="0"/>
      <w:bCs w:val="0"/>
      <w:iCs w:val="0"/>
      <w:imprint/>
      <w:color w:val="FFFFFF"/>
      <w:sz w:val="32"/>
      <w:szCs w:val="20"/>
    </w:rPr>
  </w:style>
  <w:style w:type="paragraph" w:customStyle="1" w:styleId="a5">
    <w:name w:val="Формула"/>
    <w:basedOn w:val="a"/>
    <w:next w:val="a"/>
    <w:rsid w:val="00305CC3"/>
    <w:pPr>
      <w:tabs>
        <w:tab w:val="left" w:pos="7938"/>
      </w:tabs>
      <w:spacing w:before="120" w:after="120"/>
      <w:ind w:firstLine="720"/>
      <w:jc w:val="both"/>
    </w:pPr>
    <w:rPr>
      <w:b/>
      <w:sz w:val="28"/>
      <w:szCs w:val="20"/>
      <w:lang w:val="en-US"/>
    </w:rPr>
  </w:style>
  <w:style w:type="character" w:customStyle="1" w:styleId="22">
    <w:name w:val="Выделение 2"/>
    <w:rsid w:val="00305CC3"/>
    <w:rPr>
      <w:b/>
      <w:bCs/>
      <w:i/>
      <w:iCs/>
      <w:u w:val="single"/>
    </w:rPr>
  </w:style>
  <w:style w:type="character" w:styleId="a6">
    <w:name w:val="Hyperlink"/>
    <w:rsid w:val="00305CC3"/>
    <w:rPr>
      <w:color w:val="0000FF"/>
      <w:u w:val="single"/>
    </w:rPr>
  </w:style>
  <w:style w:type="character" w:styleId="a7">
    <w:name w:val="FollowedHyperlink"/>
    <w:rsid w:val="00305CC3"/>
    <w:rPr>
      <w:color w:val="800080"/>
      <w:u w:val="single"/>
    </w:rPr>
  </w:style>
  <w:style w:type="paragraph" w:styleId="a8">
    <w:name w:val="Document Map"/>
    <w:basedOn w:val="a"/>
    <w:link w:val="a9"/>
    <w:rsid w:val="00305CC3"/>
    <w:rPr>
      <w:rFonts w:ascii="Arial" w:hAnsi="Arial"/>
      <w:sz w:val="16"/>
      <w:szCs w:val="20"/>
    </w:rPr>
  </w:style>
  <w:style w:type="character" w:customStyle="1" w:styleId="a9">
    <w:name w:val="Схема документа Знак"/>
    <w:basedOn w:val="a0"/>
    <w:link w:val="a8"/>
    <w:rsid w:val="00305CC3"/>
    <w:rPr>
      <w:rFonts w:ascii="Arial" w:eastAsia="Times New Roman" w:hAnsi="Arial" w:cs="Times New Roman"/>
      <w:sz w:val="16"/>
      <w:szCs w:val="20"/>
      <w:lang w:eastAsia="ru-RU"/>
    </w:rPr>
  </w:style>
  <w:style w:type="paragraph" w:styleId="aa">
    <w:name w:val="Body Text"/>
    <w:basedOn w:val="a"/>
    <w:link w:val="ab"/>
    <w:rsid w:val="00305CC3"/>
    <w:pPr>
      <w:ind w:firstLine="720"/>
      <w:jc w:val="center"/>
    </w:pPr>
    <w:rPr>
      <w:sz w:val="28"/>
      <w:szCs w:val="20"/>
    </w:rPr>
  </w:style>
  <w:style w:type="character" w:customStyle="1" w:styleId="ab">
    <w:name w:val="Основной текст Знак"/>
    <w:basedOn w:val="a0"/>
    <w:link w:val="aa"/>
    <w:rsid w:val="00305CC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Title"/>
    <w:basedOn w:val="a"/>
    <w:link w:val="ad"/>
    <w:qFormat/>
    <w:rsid w:val="00952D6B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rsid w:val="00952D6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7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1570</Words>
  <Characters>8955</Characters>
  <Application>Microsoft Office Word</Application>
  <DocSecurity>0</DocSecurity>
  <Lines>74</Lines>
  <Paragraphs>21</Paragraphs>
  <ScaleCrop>false</ScaleCrop>
  <Company/>
  <LinksUpToDate>false</LinksUpToDate>
  <CharactersWithSpaces>10504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4</cp:revision>
  <dcterms:created xsi:type="dcterms:W3CDTF">2016-01-19T12:13:00Z</dcterms:created>
  <dcterms:modified xsi:type="dcterms:W3CDTF">2016-01-20T04:44:00Z</dcterms:modified>
</cp:coreProperties>
</file>